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79B" w:rsidRPr="00793B40" w:rsidRDefault="00BA7511" w:rsidP="005E579B">
      <w:pPr>
        <w:pageBreakBefore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№8</w:t>
      </w:r>
      <w:r w:rsidR="005E579B" w:rsidRPr="00793B40">
        <w:rPr>
          <w:sz w:val="20"/>
          <w:szCs w:val="20"/>
        </w:rPr>
        <w:t xml:space="preserve"> </w:t>
      </w:r>
    </w:p>
    <w:p w:rsidR="005E579B" w:rsidRPr="00793B40" w:rsidRDefault="005E579B" w:rsidP="005E579B">
      <w:pPr>
        <w:spacing w:line="240" w:lineRule="auto"/>
        <w:jc w:val="right"/>
        <w:rPr>
          <w:sz w:val="20"/>
          <w:szCs w:val="20"/>
        </w:rPr>
      </w:pPr>
      <w:r w:rsidRPr="00793B40">
        <w:rPr>
          <w:sz w:val="20"/>
          <w:szCs w:val="20"/>
        </w:rPr>
        <w:t>к Договору подряда №</w:t>
      </w:r>
      <w:r w:rsidR="003B43E2">
        <w:rPr>
          <w:sz w:val="20"/>
          <w:szCs w:val="20"/>
        </w:rPr>
        <w:t xml:space="preserve"> </w:t>
      </w:r>
      <w:r w:rsidR="00BA7511">
        <w:rPr>
          <w:sz w:val="20"/>
          <w:szCs w:val="20"/>
          <w:u w:val="single"/>
        </w:rPr>
        <w:t>________</w:t>
      </w:r>
    </w:p>
    <w:p w:rsidR="005E579B" w:rsidRPr="00793B40" w:rsidRDefault="00507E73" w:rsidP="005E579B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от «___</w:t>
      </w:r>
      <w:proofErr w:type="gramStart"/>
      <w:r>
        <w:rPr>
          <w:sz w:val="20"/>
          <w:szCs w:val="20"/>
        </w:rPr>
        <w:t>_»_</w:t>
      </w:r>
      <w:proofErr w:type="gramEnd"/>
      <w:r>
        <w:rPr>
          <w:sz w:val="20"/>
          <w:szCs w:val="20"/>
        </w:rPr>
        <w:t>____________ 202_</w:t>
      </w:r>
      <w:r w:rsidR="005E579B" w:rsidRPr="00793B40">
        <w:rPr>
          <w:sz w:val="20"/>
          <w:szCs w:val="20"/>
        </w:rPr>
        <w:t xml:space="preserve"> г.</w:t>
      </w:r>
    </w:p>
    <w:p w:rsidR="00815596" w:rsidRPr="009B5E8C" w:rsidRDefault="00815596" w:rsidP="00A71495">
      <w:pPr>
        <w:tabs>
          <w:tab w:val="left" w:pos="284"/>
          <w:tab w:val="left" w:pos="426"/>
        </w:tabs>
        <w:spacing w:line="216" w:lineRule="auto"/>
        <w:rPr>
          <w:sz w:val="20"/>
        </w:rPr>
      </w:pPr>
    </w:p>
    <w:p w:rsidR="00CF68B8" w:rsidRPr="00731FF3" w:rsidRDefault="00CF68B8">
      <w:pPr>
        <w:rPr>
          <w:sz w:val="24"/>
        </w:rPr>
      </w:pPr>
    </w:p>
    <w:p w:rsidR="00731FF3" w:rsidRPr="00172672" w:rsidRDefault="00731FF3" w:rsidP="00731FF3">
      <w:pPr>
        <w:spacing w:line="240" w:lineRule="auto"/>
        <w:jc w:val="center"/>
        <w:rPr>
          <w:b/>
          <w:sz w:val="20"/>
        </w:rPr>
      </w:pPr>
      <w:r w:rsidRPr="00172672">
        <w:rPr>
          <w:b/>
          <w:sz w:val="20"/>
        </w:rPr>
        <w:t>Основные положения</w:t>
      </w:r>
    </w:p>
    <w:p w:rsidR="00731FF3" w:rsidRPr="00172672" w:rsidRDefault="00731FF3" w:rsidP="00731FF3">
      <w:pPr>
        <w:spacing w:line="240" w:lineRule="auto"/>
        <w:jc w:val="center"/>
        <w:rPr>
          <w:b/>
          <w:sz w:val="20"/>
        </w:rPr>
      </w:pPr>
      <w:r w:rsidRPr="00172672">
        <w:rPr>
          <w:b/>
          <w:sz w:val="20"/>
        </w:rPr>
        <w:t xml:space="preserve">Политики Группы </w:t>
      </w:r>
      <w:proofErr w:type="spellStart"/>
      <w:r w:rsidRPr="00172672">
        <w:rPr>
          <w:b/>
          <w:sz w:val="20"/>
        </w:rPr>
        <w:t>РусГидро</w:t>
      </w:r>
      <w:proofErr w:type="spellEnd"/>
      <w:r w:rsidRPr="00172672">
        <w:rPr>
          <w:b/>
          <w:sz w:val="20"/>
        </w:rPr>
        <w:t xml:space="preserve"> </w:t>
      </w:r>
      <w:r w:rsidR="006C1FDB">
        <w:rPr>
          <w:b/>
          <w:sz w:val="20"/>
        </w:rPr>
        <w:t xml:space="preserve">в </w:t>
      </w:r>
      <w:r w:rsidRPr="00172672">
        <w:rPr>
          <w:b/>
          <w:sz w:val="20"/>
        </w:rPr>
        <w:t>области охраны труда</w:t>
      </w:r>
    </w:p>
    <w:p w:rsidR="00731FF3" w:rsidRPr="0005695B" w:rsidRDefault="00731FF3" w:rsidP="00731FF3">
      <w:pPr>
        <w:spacing w:line="240" w:lineRule="auto"/>
        <w:jc w:val="center"/>
        <w:rPr>
          <w:b/>
          <w:sz w:val="24"/>
        </w:rPr>
      </w:pP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Публичное акционерное общество «Федеральная гидрогенерирующая компания – 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>» (ПАО «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») – крупнейшее российское предприятие в области энергетики, первая в стране и третья в мире компания в отрасли гидроэнергетики.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Группа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 объединяет компании, осуществляющие: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производство, передачу, распределение и сбыт электрической и тепловой энергии;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проектирование, строительство, ремонтно-сервисное обслуживание, техническое перевооружение и реконструкцию энергетических объектов;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научную деятельность.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Политика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 области охраны труда (далее</w:t>
      </w:r>
      <w:r>
        <w:rPr>
          <w:sz w:val="20"/>
          <w:szCs w:val="20"/>
        </w:rPr>
        <w:t xml:space="preserve"> – Политика) распространяется </w:t>
      </w:r>
      <w:r w:rsidRPr="00172672">
        <w:rPr>
          <w:sz w:val="20"/>
          <w:szCs w:val="20"/>
        </w:rPr>
        <w:t xml:space="preserve">на все управленческие и технологические процессы, производственные и технологические комплексы объектов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.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Политика является обязательной для исполнения всеми структурными подразделениями Общества, его филиалами и подконтрольными организациями, а также третьими лицами, на которых могут распространяться производственные факторы объектов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.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Руководство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обязательств, указанных в Политике.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</w:p>
    <w:p w:rsidR="00731FF3" w:rsidRPr="00172672" w:rsidRDefault="00731FF3" w:rsidP="00731FF3">
      <w:pPr>
        <w:tabs>
          <w:tab w:val="left" w:pos="284"/>
          <w:tab w:val="left" w:pos="426"/>
        </w:tabs>
        <w:spacing w:after="120" w:line="216" w:lineRule="auto"/>
        <w:rPr>
          <w:sz w:val="20"/>
          <w:szCs w:val="20"/>
          <w:u w:val="single"/>
        </w:rPr>
      </w:pPr>
      <w:r w:rsidRPr="00172672">
        <w:rPr>
          <w:sz w:val="20"/>
          <w:szCs w:val="20"/>
          <w:u w:val="single"/>
        </w:rPr>
        <w:t>Цели в области охраны труда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Основной целью в области охраны труда является сохранение жизни и здоровья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работников в процессе трудовой деятельности посредством: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предупреждения производственного травматизма, профессиональных заболеваний;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обеспечения выполнения соответствующих нормативных требований охраны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оценки, управления и снижения профессиональных рисков.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На всех объектах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эффективности.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</w:p>
    <w:p w:rsidR="00731FF3" w:rsidRPr="00172672" w:rsidRDefault="00731FF3" w:rsidP="00731FF3">
      <w:pPr>
        <w:tabs>
          <w:tab w:val="left" w:pos="284"/>
          <w:tab w:val="left" w:pos="426"/>
        </w:tabs>
        <w:spacing w:after="120" w:line="216" w:lineRule="auto"/>
        <w:rPr>
          <w:sz w:val="20"/>
          <w:szCs w:val="20"/>
          <w:u w:val="single"/>
        </w:rPr>
      </w:pPr>
      <w:r w:rsidRPr="00172672">
        <w:rPr>
          <w:sz w:val="20"/>
          <w:szCs w:val="20"/>
          <w:u w:val="single"/>
        </w:rPr>
        <w:t>Основные принципы в области охраны труда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Политика направлена на обеспечение исполнения принципов: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приоритета сохранения жизни и здоровья работников перед результатами производственной деятельности;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лидерства руководства всех уровней управления в вопросах обеспечения безопасности труда и выполнения требований охраны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нулевого порога терпимости к нарушениям требований производственной безопасности и правил охраны труда, а также к низкому уровню ответственности и неисполнения работником должностных обязанностей;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приоритета превентивных мер по отношению к реактивным мерам;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разграничения ответственности и функций субъектов управления охраной труда на всех уровнях управления;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постоянного улучшения деятельности в области охраны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привлечение работников к участию в управлении охраной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обеспечения безопасности персонала на основе управления рисками, связанными с выполняемой работой;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информационной открытости деятельности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 в области охраны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неукоснительного соблюдения нормативных требований охраны труда.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after="120" w:line="216" w:lineRule="auto"/>
        <w:rPr>
          <w:sz w:val="20"/>
          <w:szCs w:val="20"/>
          <w:u w:val="single"/>
        </w:rPr>
      </w:pPr>
      <w:r w:rsidRPr="00172672">
        <w:rPr>
          <w:sz w:val="20"/>
          <w:szCs w:val="20"/>
          <w:u w:val="single"/>
        </w:rPr>
        <w:t>Обязательства в области охраны труда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 w:rsidRPr="00172672">
        <w:rPr>
          <w:sz w:val="20"/>
          <w:szCs w:val="20"/>
        </w:rPr>
        <w:t xml:space="preserve">В производственной деятельности для достижения поставленных целей в области охраны труда Группа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 принимает на себя следующие обязательства: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постоянного функционирования и совершенствования системы управления охраной труда (далее – СУОТ);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выполнение последовательных и непрерывных мер (мероприятий) по предупреждению производственного травматизма и профессиональных заболеваний, в том числе посредством управления профессиональными рисками;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проведение оценки и разработка мероприятий по снижению профессиональных рисков, устранение опасностей;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создание условий по привлечению работников и их представительных органов к участию в управлении охраной труда, в деятельность по исключению профессиональных рисков, производственного травматизма и профессиональных заболеваний, содействие в постоянном улучшении системы управления охраной труда и реализации Политики и поощрение такого участия;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-</w:t>
      </w:r>
      <w:r w:rsidRPr="00172672">
        <w:rPr>
          <w:sz w:val="20"/>
          <w:szCs w:val="20"/>
        </w:rPr>
        <w:tab/>
        <w:t xml:space="preserve">применение принципа «нулевой порог терпимости к нарушениям требований производственной безопасности и нормативных требований в области охраны труда», в том числе к персональной ответственности каждого работника за несоблюдение требований безопасности и допущению нарушений, способных причинить ущерб здоровью и жизни работников;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опасности, за исключением случаев, предусмотренных федеральными законами;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реализация системы мотивации, стимулирующей работников к безусловному соблюдению требований охраны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условий по снижению и исключению ошибок персонала, приводящих к травматизму, отказам оборудования и аварийности;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расследования каждого несчастного случая и профессионального заболевания, проведение анализа произошедших несчастных случаев на производстве с целью выявления истинных причин, поиска путей снижения травматизма и предотвращения подобных случаев; 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информирование работников и иных заинтересованных сторон, на которых могут распространятся производственные факторы объектов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, об условиях труда и существующих рисках, мерах по защите от воздействия вредных и опасных производственных факторах;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функционирования единой скоординированной системы профессионального отбора и обучения кадров;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повышение уровня квалификации и подготовки работников в области охраны труда и безопасного производства работ. Совершенствование системы обучения в области безопасного проведения работ. Подготовка персонала к решению разнообразных задач в области охраны труда, обучение методами организации безопасных условий труда, в соответствующих условиях;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пропаганда необходимости и значимости соблюдения требований охраны труда как фактора сохранения жизни и здоровья работников;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соответствия условий труда на рабочих местах требованиям охраны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функционирования систем контроля за условиями труда на рабочих местах, за выполнением нормативных требований в области охраны труда, в том числе подрядными организациями, выполняющих работы на объектах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учет индивидуальных особенностей работников, в том числе посредством проектирования рабочих мест, выбора оборудования, инструментов, сырья и материалов, средств индивидуальной и коллективной защиты, построения производственных и технологических процессов;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применение современных, доступных технологий в сфере обеспечения безопасности труда;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проведение, стимулирование и внедрение результатов научных исследований, опытно-конструкторских разработок, направленных на повышение безопасности персонала; 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вывод из эксплуатации экономически неэффективного, физически и морально устаревшего энергетического оборудования с введением необходимого объема новых современных мощностей, внедрения и использования передовых технологий, обеспечивающих повышенный уровень безопасности при осуществлении производственной деятельности;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качества ремонтов, проводимых на объектах Группы </w:t>
      </w:r>
      <w:proofErr w:type="spellStart"/>
      <w:r w:rsidRPr="00172672">
        <w:rPr>
          <w:sz w:val="20"/>
          <w:szCs w:val="20"/>
        </w:rPr>
        <w:t>РусГидро</w:t>
      </w:r>
      <w:proofErr w:type="spellEnd"/>
      <w:r w:rsidRPr="00172672">
        <w:rPr>
          <w:sz w:val="20"/>
          <w:szCs w:val="20"/>
        </w:rPr>
        <w:t xml:space="preserve">, проведение своевременных ремонтов с целью повышения безопасности выполняемых работ, снижения отказов оборудования;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качества проектирования вновь вводимых объектов и оборудования, обеспечивающих безопасные условия труда, надежность работы оборудования;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качества отбора и выбора поставщиков/подрядчиков продукции, сырья и материалов, товаров, услуг, а также проводимых закупочных процедур, влияющих на безопасность персонала;  </w:t>
      </w:r>
    </w:p>
    <w:p w:rsidR="00731FF3" w:rsidRPr="00172672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  <w:szCs w:val="20"/>
        </w:rPr>
      </w:pPr>
      <w:r>
        <w:rPr>
          <w:sz w:val="20"/>
          <w:szCs w:val="20"/>
        </w:rPr>
        <w:t>-</w:t>
      </w:r>
      <w:r w:rsidRPr="00172672">
        <w:rPr>
          <w:sz w:val="20"/>
          <w:szCs w:val="20"/>
        </w:rPr>
        <w:tab/>
        <w:t xml:space="preserve">обеспечение необходимыми организационными, финансовыми и материально- техническими ресурсами для реализации Политики;  </w:t>
      </w:r>
    </w:p>
    <w:p w:rsidR="00731FF3" w:rsidRPr="009B5E8C" w:rsidRDefault="00731FF3" w:rsidP="00731FF3">
      <w:pPr>
        <w:tabs>
          <w:tab w:val="left" w:pos="284"/>
          <w:tab w:val="left" w:pos="426"/>
        </w:tabs>
        <w:spacing w:line="216" w:lineRule="auto"/>
        <w:rPr>
          <w:sz w:val="20"/>
        </w:rPr>
      </w:pPr>
      <w:r>
        <w:rPr>
          <w:sz w:val="20"/>
          <w:szCs w:val="20"/>
        </w:rPr>
        <w:t xml:space="preserve">- </w:t>
      </w:r>
      <w:r w:rsidRPr="00172672">
        <w:rPr>
          <w:sz w:val="20"/>
          <w:szCs w:val="20"/>
        </w:rPr>
        <w:t>совершенствование нормативной базы путем разработки локальных нормативных документов (актов) в целях повышения безопасности труда.</w:t>
      </w:r>
    </w:p>
    <w:p w:rsidR="00731FF3" w:rsidRDefault="00731FF3" w:rsidP="00731FF3"/>
    <w:p w:rsidR="00731FF3" w:rsidRDefault="00731FF3" w:rsidP="00731FF3"/>
    <w:tbl>
      <w:tblPr>
        <w:tblpPr w:leftFromText="180" w:rightFromText="180" w:vertAnchor="page" w:horzAnchor="margin" w:tblpY="12556"/>
        <w:tblW w:w="4896" w:type="pct"/>
        <w:tblLook w:val="01E0" w:firstRow="1" w:lastRow="1" w:firstColumn="1" w:lastColumn="1" w:noHBand="0" w:noVBand="0"/>
      </w:tblPr>
      <w:tblGrid>
        <w:gridCol w:w="5413"/>
        <w:gridCol w:w="4024"/>
      </w:tblGrid>
      <w:tr w:rsidR="00731FF3" w:rsidRPr="007603E6" w:rsidTr="00C77CC9">
        <w:trPr>
          <w:trHeight w:val="1247"/>
        </w:trPr>
        <w:tc>
          <w:tcPr>
            <w:tcW w:w="2868" w:type="pct"/>
          </w:tcPr>
          <w:p w:rsidR="00731FF3" w:rsidRPr="00A6734A" w:rsidRDefault="00731FF3" w:rsidP="00C77CC9">
            <w:pPr>
              <w:spacing w:line="216" w:lineRule="auto"/>
              <w:rPr>
                <w:b/>
                <w:sz w:val="20"/>
                <w:szCs w:val="20"/>
              </w:rPr>
            </w:pPr>
            <w:r w:rsidRPr="00A6734A">
              <w:rPr>
                <w:b/>
                <w:sz w:val="20"/>
                <w:szCs w:val="20"/>
              </w:rPr>
              <w:t>Заказчик:</w:t>
            </w:r>
          </w:p>
          <w:p w:rsidR="00731FF3" w:rsidRDefault="00731FF3" w:rsidP="00C77CC9">
            <w:pPr>
              <w:spacing w:line="216" w:lineRule="auto"/>
              <w:rPr>
                <w:sz w:val="20"/>
                <w:szCs w:val="20"/>
              </w:rPr>
            </w:pPr>
          </w:p>
          <w:p w:rsidR="00507E73" w:rsidRDefault="00507E73" w:rsidP="00C77CC9">
            <w:pPr>
              <w:spacing w:line="216" w:lineRule="auto"/>
              <w:rPr>
                <w:sz w:val="20"/>
                <w:szCs w:val="20"/>
              </w:rPr>
            </w:pPr>
          </w:p>
          <w:p w:rsidR="00507E73" w:rsidRPr="007603E6" w:rsidRDefault="00507E73" w:rsidP="00C77CC9">
            <w:pPr>
              <w:spacing w:line="216" w:lineRule="auto"/>
              <w:rPr>
                <w:sz w:val="20"/>
                <w:szCs w:val="20"/>
              </w:rPr>
            </w:pPr>
          </w:p>
          <w:p w:rsidR="00731FF3" w:rsidRPr="007603E6" w:rsidRDefault="00731FF3" w:rsidP="00507E73">
            <w:pPr>
              <w:spacing w:line="216" w:lineRule="auto"/>
              <w:rPr>
                <w:sz w:val="20"/>
                <w:szCs w:val="20"/>
              </w:rPr>
            </w:pPr>
            <w:r w:rsidRPr="007603E6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 xml:space="preserve"> </w:t>
            </w:r>
            <w:r w:rsidR="00507E73">
              <w:rPr>
                <w:sz w:val="20"/>
                <w:szCs w:val="20"/>
              </w:rPr>
              <w:t>/</w:t>
            </w:r>
          </w:p>
        </w:tc>
        <w:tc>
          <w:tcPr>
            <w:tcW w:w="2132" w:type="pct"/>
          </w:tcPr>
          <w:p w:rsidR="00731FF3" w:rsidRPr="00A6734A" w:rsidRDefault="00731FF3" w:rsidP="00C77CC9">
            <w:pPr>
              <w:spacing w:line="216" w:lineRule="auto"/>
              <w:rPr>
                <w:b/>
                <w:sz w:val="20"/>
                <w:szCs w:val="20"/>
              </w:rPr>
            </w:pPr>
            <w:r w:rsidRPr="00A6734A">
              <w:rPr>
                <w:b/>
                <w:sz w:val="20"/>
                <w:szCs w:val="20"/>
              </w:rPr>
              <w:t>Подрядчик:</w:t>
            </w:r>
          </w:p>
          <w:p w:rsidR="00731FF3" w:rsidRDefault="00731FF3" w:rsidP="00C77CC9">
            <w:pPr>
              <w:spacing w:line="216" w:lineRule="auto"/>
              <w:rPr>
                <w:sz w:val="20"/>
                <w:szCs w:val="20"/>
              </w:rPr>
            </w:pPr>
          </w:p>
          <w:p w:rsidR="00731FF3" w:rsidRDefault="00731FF3" w:rsidP="00C77CC9">
            <w:pPr>
              <w:spacing w:line="216" w:lineRule="auto"/>
              <w:rPr>
                <w:sz w:val="20"/>
                <w:szCs w:val="20"/>
              </w:rPr>
            </w:pPr>
          </w:p>
          <w:p w:rsidR="00731FF3" w:rsidRPr="007603E6" w:rsidRDefault="00731FF3" w:rsidP="00C77CC9">
            <w:pPr>
              <w:spacing w:line="216" w:lineRule="auto"/>
              <w:rPr>
                <w:sz w:val="20"/>
                <w:szCs w:val="20"/>
              </w:rPr>
            </w:pPr>
          </w:p>
          <w:p w:rsidR="00731FF3" w:rsidRPr="007603E6" w:rsidRDefault="00731FF3" w:rsidP="00C77CC9">
            <w:pPr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 /</w:t>
            </w:r>
          </w:p>
        </w:tc>
      </w:tr>
      <w:tr w:rsidR="00731FF3" w:rsidRPr="007603E6" w:rsidTr="00C77CC9">
        <w:trPr>
          <w:trHeight w:val="301"/>
        </w:trPr>
        <w:tc>
          <w:tcPr>
            <w:tcW w:w="2868" w:type="pct"/>
          </w:tcPr>
          <w:p w:rsidR="00731FF3" w:rsidRPr="007603E6" w:rsidRDefault="00731FF3" w:rsidP="00BA7511">
            <w:pPr>
              <w:tabs>
                <w:tab w:val="num" w:pos="540"/>
              </w:tabs>
              <w:spacing w:line="216" w:lineRule="auto"/>
              <w:rPr>
                <w:spacing w:val="-12"/>
                <w:sz w:val="20"/>
                <w:szCs w:val="20"/>
              </w:rPr>
            </w:pPr>
          </w:p>
        </w:tc>
        <w:tc>
          <w:tcPr>
            <w:tcW w:w="2132" w:type="pct"/>
          </w:tcPr>
          <w:p w:rsidR="00731FF3" w:rsidRPr="007603E6" w:rsidRDefault="00731FF3" w:rsidP="00C77CC9">
            <w:pPr>
              <w:tabs>
                <w:tab w:val="num" w:pos="540"/>
              </w:tabs>
              <w:spacing w:line="216" w:lineRule="auto"/>
              <w:rPr>
                <w:spacing w:val="-12"/>
                <w:sz w:val="20"/>
                <w:szCs w:val="20"/>
              </w:rPr>
            </w:pPr>
            <w:bookmarkStart w:id="0" w:name="_GoBack"/>
            <w:bookmarkEnd w:id="0"/>
          </w:p>
          <w:p w:rsidR="00731FF3" w:rsidRPr="007603E6" w:rsidRDefault="00731FF3" w:rsidP="00C77CC9">
            <w:pPr>
              <w:tabs>
                <w:tab w:val="num" w:pos="540"/>
              </w:tabs>
              <w:spacing w:line="216" w:lineRule="auto"/>
              <w:rPr>
                <w:spacing w:val="-12"/>
                <w:sz w:val="20"/>
                <w:szCs w:val="20"/>
              </w:rPr>
            </w:pPr>
          </w:p>
        </w:tc>
      </w:tr>
    </w:tbl>
    <w:p w:rsidR="00731FF3" w:rsidRDefault="00731FF3" w:rsidP="00731FF3"/>
    <w:p w:rsidR="00731FF3" w:rsidRDefault="00731FF3" w:rsidP="00731FF3"/>
    <w:p w:rsidR="00CF68B8" w:rsidRDefault="00CF68B8"/>
    <w:sectPr w:rsidR="00CF68B8" w:rsidSect="00A7149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8B8"/>
    <w:rsid w:val="00081E1D"/>
    <w:rsid w:val="000A0ABC"/>
    <w:rsid w:val="000E2D92"/>
    <w:rsid w:val="001A57A7"/>
    <w:rsid w:val="002449CF"/>
    <w:rsid w:val="003267D0"/>
    <w:rsid w:val="00352062"/>
    <w:rsid w:val="003B43E2"/>
    <w:rsid w:val="004117CF"/>
    <w:rsid w:val="00446892"/>
    <w:rsid w:val="004E0586"/>
    <w:rsid w:val="004F2AF0"/>
    <w:rsid w:val="00507E73"/>
    <w:rsid w:val="005E579B"/>
    <w:rsid w:val="006241B3"/>
    <w:rsid w:val="006425A9"/>
    <w:rsid w:val="006C1FDB"/>
    <w:rsid w:val="00730B3D"/>
    <w:rsid w:val="00731FF3"/>
    <w:rsid w:val="00815596"/>
    <w:rsid w:val="008A603C"/>
    <w:rsid w:val="00916EDF"/>
    <w:rsid w:val="009400DE"/>
    <w:rsid w:val="00A03103"/>
    <w:rsid w:val="00A11730"/>
    <w:rsid w:val="00A71495"/>
    <w:rsid w:val="00B377BF"/>
    <w:rsid w:val="00BA7511"/>
    <w:rsid w:val="00CB6763"/>
    <w:rsid w:val="00CF68B8"/>
    <w:rsid w:val="00D5318F"/>
    <w:rsid w:val="00DE7E4F"/>
    <w:rsid w:val="00E76CBB"/>
    <w:rsid w:val="00EC1198"/>
    <w:rsid w:val="00EE77E2"/>
    <w:rsid w:val="00F7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647DA"/>
  <w15:chartTrackingRefBased/>
  <w15:docId w15:val="{00E0DAC9-48D6-4EDF-A478-933387B4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8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"/>
    <w:basedOn w:val="a"/>
    <w:link w:val="a4"/>
    <w:uiPriority w:val="99"/>
    <w:rsid w:val="00CF68B8"/>
    <w:pPr>
      <w:spacing w:after="120"/>
    </w:p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"/>
    <w:basedOn w:val="a0"/>
    <w:link w:val="a3"/>
    <w:uiPriority w:val="99"/>
    <w:rsid w:val="00CF68B8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Павел Тимурович</dc:creator>
  <cp:keywords/>
  <dc:description/>
  <cp:lastModifiedBy>Митрахова Анна Сергеевна</cp:lastModifiedBy>
  <cp:revision>32</cp:revision>
  <dcterms:created xsi:type="dcterms:W3CDTF">2020-07-07T02:45:00Z</dcterms:created>
  <dcterms:modified xsi:type="dcterms:W3CDTF">2024-10-31T07:31:00Z</dcterms:modified>
</cp:coreProperties>
</file>